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17" w:rsidRDefault="006544E4">
      <w:pPr>
        <w:pStyle w:val="Title"/>
      </w:pPr>
      <w:r>
        <w:t>LOCKINGTON PARISH COUNCIL</w:t>
      </w:r>
    </w:p>
    <w:p w:rsidR="00B73217" w:rsidRDefault="006544E4">
      <w:pPr>
        <w:rPr>
          <w:sz w:val="24"/>
        </w:rPr>
      </w:pPr>
      <w:r>
        <w:rPr>
          <w:sz w:val="24"/>
        </w:rPr>
        <w:t>Dear Sir/Madam,</w:t>
      </w:r>
    </w:p>
    <w:p w:rsidR="00B73217" w:rsidRDefault="00B73217">
      <w:pPr>
        <w:rPr>
          <w:sz w:val="24"/>
        </w:rPr>
      </w:pPr>
    </w:p>
    <w:p w:rsidR="00B73217" w:rsidRDefault="006544E4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</w:t>
      </w:r>
      <w:r w:rsidR="0087613E">
        <w:rPr>
          <w:sz w:val="24"/>
        </w:rPr>
        <w:t>gton</w:t>
      </w:r>
      <w:proofErr w:type="spellEnd"/>
      <w:r w:rsidR="0087613E">
        <w:rPr>
          <w:sz w:val="24"/>
        </w:rPr>
        <w:t xml:space="preserve"> on Monday 18</w:t>
      </w:r>
      <w:r w:rsidR="0087613E" w:rsidRPr="0087613E">
        <w:rPr>
          <w:sz w:val="24"/>
          <w:vertAlign w:val="superscript"/>
        </w:rPr>
        <w:t>th</w:t>
      </w:r>
      <w:r w:rsidR="0087613E">
        <w:rPr>
          <w:sz w:val="24"/>
        </w:rPr>
        <w:t xml:space="preserve"> April at 7.0</w:t>
      </w:r>
      <w:r>
        <w:rPr>
          <w:sz w:val="24"/>
        </w:rPr>
        <w:t>0pm.</w:t>
      </w:r>
    </w:p>
    <w:p w:rsidR="00B73217" w:rsidRDefault="00B73217">
      <w:pPr>
        <w:rPr>
          <w:sz w:val="24"/>
        </w:rPr>
      </w:pPr>
    </w:p>
    <w:p w:rsidR="00B73217" w:rsidRDefault="006544E4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B73217" w:rsidRDefault="006544E4" w:rsidP="00185E3A">
      <w:pPr>
        <w:ind w:left="2880" w:firstLine="720"/>
        <w:rPr>
          <w:sz w:val="24"/>
        </w:rPr>
      </w:pPr>
      <w:r>
        <w:rPr>
          <w:sz w:val="24"/>
        </w:rPr>
        <w:t xml:space="preserve"> Signed</w:t>
      </w:r>
    </w:p>
    <w:p w:rsidR="00B73217" w:rsidRDefault="006544E4" w:rsidP="009957CA">
      <w:pPr>
        <w:ind w:left="2880" w:firstLine="720"/>
        <w:rPr>
          <w:sz w:val="24"/>
        </w:rPr>
      </w:pPr>
      <w:r>
        <w:rPr>
          <w:sz w:val="24"/>
        </w:rPr>
        <w:t>Clerk.</w:t>
      </w:r>
    </w:p>
    <w:p w:rsidR="00B73217" w:rsidRDefault="006544E4">
      <w:pPr>
        <w:rPr>
          <w:sz w:val="24"/>
        </w:rPr>
      </w:pPr>
      <w:r>
        <w:rPr>
          <w:sz w:val="24"/>
        </w:rPr>
        <w:t>BUSINESS TO BE DONE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(Subject to amendment)</w:t>
      </w:r>
    </w:p>
    <w:p w:rsidR="00B73217" w:rsidRDefault="006544E4">
      <w:pPr>
        <w:rPr>
          <w:sz w:val="24"/>
        </w:rPr>
      </w:pPr>
      <w:r>
        <w:rPr>
          <w:sz w:val="24"/>
        </w:rPr>
        <w:t>Apologies</w:t>
      </w:r>
    </w:p>
    <w:p w:rsidR="00B73217" w:rsidRDefault="00B73217">
      <w:pPr>
        <w:rPr>
          <w:sz w:val="24"/>
        </w:rPr>
      </w:pPr>
    </w:p>
    <w:p w:rsidR="00B73217" w:rsidRDefault="006544E4">
      <w:pPr>
        <w:rPr>
          <w:sz w:val="24"/>
        </w:rPr>
      </w:pPr>
      <w:r>
        <w:rPr>
          <w:sz w:val="24"/>
        </w:rPr>
        <w:t xml:space="preserve">Approve minutes of meeting of </w:t>
      </w:r>
      <w:r w:rsidR="0087613E">
        <w:rPr>
          <w:sz w:val="24"/>
        </w:rPr>
        <w:t>21</w:t>
      </w:r>
      <w:r w:rsidR="0087613E" w:rsidRPr="0087613E">
        <w:rPr>
          <w:sz w:val="24"/>
          <w:vertAlign w:val="superscript"/>
        </w:rPr>
        <w:t>st</w:t>
      </w:r>
      <w:r w:rsidR="0087613E">
        <w:rPr>
          <w:sz w:val="24"/>
        </w:rPr>
        <w:t xml:space="preserve"> March 2016</w:t>
      </w:r>
      <w:r>
        <w:rPr>
          <w:sz w:val="24"/>
        </w:rPr>
        <w:t xml:space="preserve">                 </w:t>
      </w:r>
    </w:p>
    <w:p w:rsidR="00B73217" w:rsidRDefault="00B73217">
      <w:pPr>
        <w:rPr>
          <w:sz w:val="24"/>
        </w:rPr>
      </w:pPr>
    </w:p>
    <w:p w:rsidR="00B73217" w:rsidRDefault="006544E4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B73217" w:rsidRDefault="006544E4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B73217" w:rsidRDefault="00B73217">
      <w:pPr>
        <w:rPr>
          <w:sz w:val="24"/>
        </w:rPr>
      </w:pPr>
    </w:p>
    <w:p w:rsidR="00B73217" w:rsidRDefault="006544E4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B73217" w:rsidRPr="00252656" w:rsidRDefault="00B73217">
      <w:pPr>
        <w:rPr>
          <w:b/>
          <w:sz w:val="24"/>
        </w:rPr>
      </w:pPr>
    </w:p>
    <w:p w:rsidR="00B73217" w:rsidRDefault="006544E4">
      <w:pPr>
        <w:rPr>
          <w:sz w:val="24"/>
        </w:rPr>
      </w:pPr>
      <w:r w:rsidRPr="00252656">
        <w:rPr>
          <w:b/>
          <w:sz w:val="24"/>
        </w:rPr>
        <w:t>Matters arising from previous minutes:</w:t>
      </w:r>
      <w:r>
        <w:rPr>
          <w:sz w:val="24"/>
        </w:rPr>
        <w:tab/>
      </w:r>
      <w:r w:rsidR="0087613E">
        <w:rPr>
          <w:sz w:val="24"/>
        </w:rPr>
        <w:t>Appeal protocol – ERYC</w:t>
      </w:r>
    </w:p>
    <w:p w:rsidR="0087613E" w:rsidRDefault="008761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Lundys</w:t>
      </w:r>
      <w:proofErr w:type="spellEnd"/>
      <w:r>
        <w:rPr>
          <w:sz w:val="24"/>
        </w:rPr>
        <w:t>/Land Registration</w:t>
      </w:r>
      <w:r w:rsidR="009957CA">
        <w:rPr>
          <w:sz w:val="24"/>
        </w:rPr>
        <w:t xml:space="preserve"> Documents</w:t>
      </w:r>
    </w:p>
    <w:p w:rsidR="0087613E" w:rsidRDefault="008761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Allianz/Bus Shelter</w:t>
      </w:r>
    </w:p>
    <w:p w:rsidR="0087613E" w:rsidRDefault="008761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Iain </w:t>
      </w:r>
      <w:proofErr w:type="spellStart"/>
      <w:r>
        <w:rPr>
          <w:sz w:val="24"/>
        </w:rPr>
        <w:t>Sugdon</w:t>
      </w:r>
      <w:proofErr w:type="spellEnd"/>
      <w:r>
        <w:rPr>
          <w:sz w:val="24"/>
        </w:rPr>
        <w:t>/Station Road footpath</w:t>
      </w:r>
    </w:p>
    <w:p w:rsidR="0087613E" w:rsidRDefault="0087613E">
      <w:pPr>
        <w:rPr>
          <w:sz w:val="24"/>
        </w:rPr>
      </w:pPr>
    </w:p>
    <w:p w:rsidR="00B73217" w:rsidRDefault="006544E4">
      <w:pPr>
        <w:rPr>
          <w:sz w:val="24"/>
        </w:rPr>
      </w:pPr>
      <w:r w:rsidRPr="00252656">
        <w:rPr>
          <w:b/>
          <w:sz w:val="24"/>
        </w:rPr>
        <w:t>Correspondence.</w:t>
      </w:r>
      <w:r>
        <w:rPr>
          <w:sz w:val="24"/>
        </w:rPr>
        <w:tab/>
      </w:r>
      <w:r w:rsidR="0087613E">
        <w:rPr>
          <w:sz w:val="24"/>
        </w:rPr>
        <w:t>ERNLLCA</w:t>
      </w:r>
    </w:p>
    <w:p w:rsidR="0087613E" w:rsidRDefault="008761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Forward Planning</w:t>
      </w:r>
    </w:p>
    <w:p w:rsidR="009957CA" w:rsidRDefault="009957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Parish Council Liaison meetings 2016</w:t>
      </w:r>
    </w:p>
    <w:p w:rsidR="009957CA" w:rsidRDefault="009957CA">
      <w:pPr>
        <w:rPr>
          <w:sz w:val="24"/>
        </w:rPr>
      </w:pPr>
    </w:p>
    <w:p w:rsidR="00B73217" w:rsidRDefault="0087613E">
      <w:pPr>
        <w:rPr>
          <w:b/>
          <w:sz w:val="24"/>
        </w:rPr>
      </w:pPr>
      <w:r w:rsidRPr="00252656">
        <w:rPr>
          <w:b/>
          <w:sz w:val="24"/>
        </w:rPr>
        <w:t>Planning Decision</w:t>
      </w:r>
      <w:r w:rsidR="009957CA">
        <w:rPr>
          <w:b/>
          <w:sz w:val="24"/>
        </w:rPr>
        <w:t>s</w:t>
      </w:r>
      <w:r>
        <w:rPr>
          <w:sz w:val="24"/>
        </w:rPr>
        <w:t xml:space="preserve">.  </w:t>
      </w:r>
      <w:r w:rsidRPr="0087613E">
        <w:rPr>
          <w:b/>
          <w:sz w:val="24"/>
        </w:rPr>
        <w:t>16/00644/TCA</w:t>
      </w:r>
      <w:r>
        <w:rPr>
          <w:sz w:val="24"/>
        </w:rPr>
        <w:t xml:space="preserve"> Fell four Ash trees due to low amenity value and poor quality adding to the benefit of the remaining trees in the copse to improve light and space, 59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Hotham Family Trust.  </w:t>
      </w:r>
      <w:r w:rsidRPr="0087613E">
        <w:rPr>
          <w:b/>
          <w:sz w:val="24"/>
        </w:rPr>
        <w:t>Raise no objections.</w:t>
      </w:r>
    </w:p>
    <w:p w:rsidR="009957CA" w:rsidRDefault="009957CA">
      <w:pPr>
        <w:rPr>
          <w:sz w:val="24"/>
        </w:rPr>
      </w:pPr>
      <w:r w:rsidRPr="009957CA">
        <w:rPr>
          <w:b/>
          <w:sz w:val="24"/>
        </w:rPr>
        <w:t>16/00643/TCA</w:t>
      </w:r>
      <w:r>
        <w:rPr>
          <w:sz w:val="24"/>
        </w:rPr>
        <w:t xml:space="preserve"> Fell 25 trees consisting of 21 </w:t>
      </w:r>
      <w:proofErr w:type="spellStart"/>
      <w:r>
        <w:rPr>
          <w:sz w:val="24"/>
        </w:rPr>
        <w:t>Leylandii</w:t>
      </w:r>
      <w:proofErr w:type="spellEnd"/>
      <w:r>
        <w:rPr>
          <w:sz w:val="24"/>
        </w:rPr>
        <w:t xml:space="preserve">, 1 Twisted Willow, 1 Sycamore and 1 Ash following approval of planning application 14/04081/PLF to build two semi-detached dwellings, 64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Hotham Family Trust. </w:t>
      </w:r>
      <w:r w:rsidRPr="009957CA">
        <w:rPr>
          <w:b/>
          <w:sz w:val="24"/>
        </w:rPr>
        <w:t>Raise no objections.</w:t>
      </w:r>
      <w:r>
        <w:rPr>
          <w:sz w:val="24"/>
        </w:rPr>
        <w:t xml:space="preserve"> </w:t>
      </w:r>
    </w:p>
    <w:p w:rsidR="00B73217" w:rsidRDefault="00B73217">
      <w:pPr>
        <w:rPr>
          <w:sz w:val="24"/>
        </w:rPr>
      </w:pPr>
    </w:p>
    <w:p w:rsidR="0087613E" w:rsidRDefault="006544E4">
      <w:pPr>
        <w:rPr>
          <w:sz w:val="24"/>
        </w:rPr>
      </w:pPr>
      <w:r w:rsidRPr="00252656">
        <w:rPr>
          <w:b/>
          <w:sz w:val="24"/>
        </w:rPr>
        <w:t>Accounts.</w:t>
      </w:r>
      <w:r>
        <w:rPr>
          <w:sz w:val="24"/>
        </w:rPr>
        <w:tab/>
      </w:r>
      <w:r w:rsidR="0087613E">
        <w:rPr>
          <w:sz w:val="24"/>
        </w:rPr>
        <w:t>S. L. Connon Stipend and expenses.</w:t>
      </w:r>
    </w:p>
    <w:p w:rsidR="0087613E" w:rsidRDefault="008761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ERNLLCA Membership fees 1/4/2016 – 31-03-2017</w:t>
      </w:r>
    </w:p>
    <w:p w:rsidR="0087613E" w:rsidRDefault="008761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Alma Printers Newsletter</w:t>
      </w:r>
    </w:p>
    <w:p w:rsidR="00252656" w:rsidRDefault="008761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ERYC Salt Bin Maintenance</w:t>
      </w:r>
    </w:p>
    <w:p w:rsidR="00B73217" w:rsidRDefault="00252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ERNLL</w:t>
      </w:r>
      <w:r w:rsidR="00185E3A">
        <w:rPr>
          <w:sz w:val="24"/>
        </w:rPr>
        <w:t>C</w:t>
      </w:r>
      <w:bookmarkStart w:id="0" w:name="_GoBack"/>
      <w:bookmarkEnd w:id="0"/>
      <w:r>
        <w:rPr>
          <w:sz w:val="24"/>
        </w:rPr>
        <w:t>A 2 copies Good Councillor Guide</w:t>
      </w:r>
      <w:r w:rsidR="006544E4">
        <w:rPr>
          <w:sz w:val="24"/>
        </w:rPr>
        <w:tab/>
      </w:r>
    </w:p>
    <w:p w:rsidR="00510269" w:rsidRDefault="00510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Invoice for rents to be forwarded to S. Grant and Sporting Rights.</w:t>
      </w:r>
    </w:p>
    <w:p w:rsidR="00185E3A" w:rsidRDefault="00185E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Lundys</w:t>
      </w:r>
      <w:proofErr w:type="spellEnd"/>
      <w:r>
        <w:rPr>
          <w:sz w:val="24"/>
        </w:rPr>
        <w:t xml:space="preserve"> Solicitors – Invoice received for Land Registration</w:t>
      </w:r>
    </w:p>
    <w:p w:rsidR="009957CA" w:rsidRDefault="009957CA">
      <w:pPr>
        <w:rPr>
          <w:sz w:val="24"/>
        </w:rPr>
      </w:pPr>
    </w:p>
    <w:p w:rsidR="00B73217" w:rsidRDefault="006544E4">
      <w:pPr>
        <w:rPr>
          <w:sz w:val="24"/>
        </w:rPr>
      </w:pPr>
      <w:r>
        <w:rPr>
          <w:sz w:val="24"/>
        </w:rPr>
        <w:t>Date of next Parish Council meeting</w:t>
      </w:r>
      <w:r w:rsidR="00252656">
        <w:rPr>
          <w:sz w:val="24"/>
        </w:rPr>
        <w:t xml:space="preserve"> 16</w:t>
      </w:r>
      <w:r w:rsidR="00252656" w:rsidRPr="00252656">
        <w:rPr>
          <w:sz w:val="24"/>
          <w:vertAlign w:val="superscript"/>
        </w:rPr>
        <w:t>th</w:t>
      </w:r>
      <w:r w:rsidR="00252656">
        <w:rPr>
          <w:sz w:val="24"/>
        </w:rPr>
        <w:t xml:space="preserve"> or 23</w:t>
      </w:r>
      <w:r w:rsidR="00252656" w:rsidRPr="00252656">
        <w:rPr>
          <w:sz w:val="24"/>
          <w:vertAlign w:val="superscript"/>
        </w:rPr>
        <w:t>rd</w:t>
      </w:r>
      <w:r w:rsidR="009957CA">
        <w:rPr>
          <w:sz w:val="24"/>
        </w:rPr>
        <w:t xml:space="preserve"> May 2016</w:t>
      </w:r>
      <w:r w:rsidR="00252656">
        <w:rPr>
          <w:sz w:val="24"/>
        </w:rPr>
        <w:t xml:space="preserve"> at 7.0</w:t>
      </w:r>
      <w:r>
        <w:rPr>
          <w:sz w:val="24"/>
        </w:rPr>
        <w:t>0pm</w:t>
      </w:r>
    </w:p>
    <w:p w:rsidR="00B73217" w:rsidRDefault="006544E4">
      <w:pPr>
        <w:rPr>
          <w:sz w:val="24"/>
        </w:rPr>
      </w:pPr>
      <w:r>
        <w:rPr>
          <w:sz w:val="24"/>
        </w:rPr>
        <w:t xml:space="preserve">Any Other </w:t>
      </w:r>
      <w:r w:rsidR="00252656">
        <w:rPr>
          <w:sz w:val="24"/>
        </w:rPr>
        <w:t>Matters.</w:t>
      </w:r>
    </w:p>
    <w:sectPr w:rsidR="00B7321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13E"/>
    <w:rsid w:val="00185E3A"/>
    <w:rsid w:val="00252656"/>
    <w:rsid w:val="00510269"/>
    <w:rsid w:val="006544E4"/>
    <w:rsid w:val="0087613E"/>
    <w:rsid w:val="009957CA"/>
    <w:rsid w:val="00B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AA6C1-0984-4AF4-9CC3-B607E61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119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2016-04-12T11:51:00Z</cp:lastPrinted>
  <dcterms:created xsi:type="dcterms:W3CDTF">2016-04-10T13:05:00Z</dcterms:created>
  <dcterms:modified xsi:type="dcterms:W3CDTF">2016-04-12T11:51:00Z</dcterms:modified>
</cp:coreProperties>
</file>