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8098" w14:textId="7073C617" w:rsidR="00E33DFE" w:rsidRDefault="00E33DFE" w:rsidP="00E33DFE">
      <w:pPr>
        <w:spacing w:line="270" w:lineRule="atLeast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 xml:space="preserve">Hornsea 4 </w:t>
      </w:r>
      <w:r>
        <w:rPr>
          <w:rFonts w:ascii="Helvetica Neue" w:hAnsi="Helvetica Neue" w:cs="Helvetica Neue"/>
          <w:color w:val="000000"/>
          <w:sz w:val="28"/>
          <w:szCs w:val="28"/>
        </w:rPr>
        <w:t>O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ffshore </w:t>
      </w:r>
      <w:r>
        <w:rPr>
          <w:rFonts w:ascii="Helvetica Neue" w:hAnsi="Helvetica Neue" w:cs="Helvetica Neue"/>
          <w:color w:val="000000"/>
          <w:sz w:val="28"/>
          <w:szCs w:val="28"/>
        </w:rPr>
        <w:t>W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ind </w:t>
      </w:r>
      <w:r>
        <w:rPr>
          <w:rFonts w:ascii="Helvetica Neue" w:hAnsi="Helvetica Neue" w:cs="Helvetica Neue"/>
          <w:color w:val="000000"/>
          <w:sz w:val="28"/>
          <w:szCs w:val="28"/>
        </w:rPr>
        <w:t>F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arm </w:t>
      </w:r>
      <w:r>
        <w:rPr>
          <w:rFonts w:ascii="Helvetica Neue" w:hAnsi="Helvetica Neue" w:cs="Helvetica Neue"/>
          <w:color w:val="000000"/>
          <w:sz w:val="28"/>
          <w:szCs w:val="28"/>
        </w:rPr>
        <w:t>U</w:t>
      </w:r>
      <w:r>
        <w:rPr>
          <w:rFonts w:ascii="Helvetica Neue" w:hAnsi="Helvetica Neue" w:cs="Helvetica Neue"/>
          <w:color w:val="000000"/>
          <w:sz w:val="28"/>
          <w:szCs w:val="28"/>
        </w:rPr>
        <w:t>pdate</w:t>
      </w:r>
      <w:r>
        <w:rPr>
          <w:rFonts w:ascii="Helvetica Neue" w:hAnsi="Helvetica Neue" w:cs="Helvetica Neue"/>
          <w:color w:val="000000"/>
          <w:sz w:val="28"/>
          <w:szCs w:val="28"/>
        </w:rPr>
        <w:t xml:space="preserve"> – 7.5.25</w:t>
      </w:r>
    </w:p>
    <w:p w14:paraId="3DF7FBBB" w14:textId="77777777" w:rsidR="00E33DFE" w:rsidRDefault="00E33DFE" w:rsidP="00E33DFE">
      <w:pPr>
        <w:spacing w:line="270" w:lineRule="atLeast"/>
        <w:rPr>
          <w:rFonts w:ascii="Helvetica Neue" w:hAnsi="Helvetica Neue" w:cs="Helvetica Neue"/>
          <w:color w:val="000000"/>
          <w:sz w:val="28"/>
          <w:szCs w:val="28"/>
        </w:rPr>
      </w:pPr>
    </w:p>
    <w:p w14:paraId="7BF2994E" w14:textId="08B25F20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Dear Gareth, </w:t>
      </w:r>
    </w:p>
    <w:p w14:paraId="24F051E7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3282DB78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hope you’re well. You may have seen today that Ørsted has taken the decision not to progress with the development of the Hornsea 4 offshore wind farm in its current form. This was an incredibly tough decision and a disappointing outcome for the company and the teams that have worked so hard to develop Hornsea 4 to this point.</w:t>
      </w:r>
    </w:p>
    <w:p w14:paraId="612A482F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2E2018C1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reason for us no longer going ahead with Hornsea 4 in its current form is that the project has experienced several negative changes relating to increase of supply chain costs, an increase in the risk to construct and operate Hornsea 4 and higher interest rates. In combination, these changes have meaningfully deteriorated the business case where we are no longer comfortable with the level of value creation in the business case.</w:t>
      </w:r>
    </w:p>
    <w:p w14:paraId="20626A40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A92CD52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With this decision we will no longer deliver Hornsea 4 under the current </w:t>
      </w:r>
      <w:proofErr w:type="spellStart"/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CfD</w:t>
      </w:r>
      <w:proofErr w:type="spellEnd"/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awarded last year in Allocation Round 6 (AR6). The project has been in development for more than 10 years and it is a project in which we still believe strongly and hope to progress it in the future.</w:t>
      </w:r>
    </w:p>
    <w:p w14:paraId="6CDBCC35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4735EC0A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 are not yet </w:t>
      </w:r>
      <w:proofErr w:type="gramStart"/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a position</w:t>
      </w:r>
      <w:proofErr w:type="gramEnd"/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take any decision on stopping any ongoing onshore surveys, but we should have clarity on this in the coming days.</w:t>
      </w:r>
    </w:p>
    <w:p w14:paraId="7AAD0CED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BD5E35F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meantime, please do not hesitate to reach out if you have any immediate questions.</w:t>
      </w:r>
    </w:p>
    <w:p w14:paraId="37809658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B1477D9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Kind regards, </w:t>
      </w:r>
    </w:p>
    <w:p w14:paraId="3B469D6B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F11E6B1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Gabby Waterman </w:t>
      </w:r>
    </w:p>
    <w:p w14:paraId="0CCBDF75" w14:textId="77777777" w:rsidR="00E33DFE" w:rsidRPr="00E33DFE" w:rsidRDefault="00E33DFE" w:rsidP="00E33DFE">
      <w:pPr>
        <w:spacing w:line="270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3B60891" w14:textId="4544ED2A" w:rsidR="00E33DFE" w:rsidRPr="00E33DFE" w:rsidRDefault="00E33DFE" w:rsidP="00E33DFE">
      <w:pPr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t>Best regards,</w:t>
      </w:r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br/>
      </w:r>
      <w:r w:rsidRPr="00E33DFE">
        <w:rPr>
          <w:rFonts w:ascii="Arial" w:eastAsia="Times New Roman" w:hAnsi="Arial" w:cs="Arial"/>
          <w:b/>
          <w:bCs/>
          <w:color w:val="696E68"/>
          <w:sz w:val="18"/>
          <w:szCs w:val="18"/>
          <w:lang w:eastAsia="en-GB"/>
        </w:rPr>
        <w:t>Gabrielle Waterman</w:t>
      </w:r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br/>
        <w:t>Stakeholder Advisor</w:t>
      </w:r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br/>
        <w:t>UK Stakeholder Relations</w:t>
      </w:r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br/>
        <w:t>Commercial</w:t>
      </w:r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br/>
      </w:r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br/>
        <w:t>Tel. +44 (0) 7810 483620</w:t>
      </w:r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br/>
      </w:r>
      <w:hyperlink r:id="rId4" w:history="1">
        <w:r w:rsidRPr="00E33DFE">
          <w:rPr>
            <w:rFonts w:ascii="Arial" w:eastAsia="Times New Roman" w:hAnsi="Arial" w:cs="Arial"/>
            <w:color w:val="696E68"/>
            <w:sz w:val="18"/>
            <w:szCs w:val="18"/>
            <w:u w:val="single"/>
            <w:lang w:eastAsia="en-GB"/>
          </w:rPr>
          <w:t>gabwa@orsted.com</w:t>
        </w:r>
      </w:hyperlink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br/>
      </w:r>
      <w:r w:rsidRPr="00E33DFE">
        <w:rPr>
          <w:rFonts w:ascii="Arial" w:eastAsia="Times New Roman" w:hAnsi="Arial" w:cs="Arial"/>
          <w:color w:val="696E68"/>
          <w:sz w:val="18"/>
          <w:szCs w:val="18"/>
          <w:lang w:eastAsia="en-GB"/>
        </w:rPr>
        <w:br/>
      </w:r>
    </w:p>
    <w:p w14:paraId="7DBB25A2" w14:textId="77777777" w:rsidR="007F5E28" w:rsidRDefault="007F5E28"/>
    <w:sectPr w:rsidR="007F5E28" w:rsidSect="003249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E"/>
    <w:rsid w:val="00063A48"/>
    <w:rsid w:val="000C2D86"/>
    <w:rsid w:val="003249F4"/>
    <w:rsid w:val="00532B26"/>
    <w:rsid w:val="007F5E28"/>
    <w:rsid w:val="008D2FA4"/>
    <w:rsid w:val="00935E99"/>
    <w:rsid w:val="00AB1684"/>
    <w:rsid w:val="00AE6BBC"/>
    <w:rsid w:val="00DA037F"/>
    <w:rsid w:val="00E33DFE"/>
    <w:rsid w:val="00E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BC4A1"/>
  <w15:chartTrackingRefBased/>
  <w15:docId w15:val="{E4835FC4-20A3-5848-A246-C70955FC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D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D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D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D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D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D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DF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E33DFE"/>
  </w:style>
  <w:style w:type="character" w:styleId="Hyperlink">
    <w:name w:val="Hyperlink"/>
    <w:basedOn w:val="DefaultParagraphFont"/>
    <w:uiPriority w:val="99"/>
    <w:semiHidden/>
    <w:unhideWhenUsed/>
    <w:rsid w:val="00E33D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3D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WA@orst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Rees</dc:creator>
  <cp:keywords/>
  <dc:description/>
  <cp:lastModifiedBy>Gareth Rees</cp:lastModifiedBy>
  <cp:revision>1</cp:revision>
  <dcterms:created xsi:type="dcterms:W3CDTF">2025-05-25T18:30:00Z</dcterms:created>
  <dcterms:modified xsi:type="dcterms:W3CDTF">2025-05-25T18:32:00Z</dcterms:modified>
</cp:coreProperties>
</file>